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0541" w:rsidRDefault="00910541" w:rsidP="00910541">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Pr="00514FA5">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Дорожно-транспортные ситуации,</w:t>
      </w:r>
      <w:r w:rsidRPr="00CE31EC">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связанные с происшествиями из-за ошибок в распределении внимания. </w:t>
      </w:r>
      <w:r w:rsidRPr="00514FA5">
        <w:rPr>
          <w:rFonts w:ascii="Times New Roman" w:eastAsia="Times New Roman" w:hAnsi="Times New Roman" w:cs="Times New Roman"/>
          <w:color w:val="000000"/>
          <w:sz w:val="24"/>
          <w:szCs w:val="24"/>
          <w:lang w:eastAsia="ru-RU"/>
        </w:rPr>
        <w:t>Внезапный выезд из занимаемого ряда</w:t>
      </w:r>
      <w:r>
        <w:rPr>
          <w:rFonts w:ascii="Times New Roman" w:eastAsia="Times New Roman" w:hAnsi="Times New Roman" w:cs="Times New Roman"/>
          <w:color w:val="000000"/>
          <w:sz w:val="24"/>
          <w:szCs w:val="24"/>
          <w:lang w:eastAsia="ru-RU"/>
        </w:rPr>
        <w:t>.</w:t>
      </w:r>
    </w:p>
    <w:p w:rsidR="00910541" w:rsidRDefault="00910541" w:rsidP="0091054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Цель работы- изучить характерные признаки опасности дорожно-транспортной ситуации.</w:t>
      </w:r>
    </w:p>
    <w:p w:rsidR="00254521" w:rsidRDefault="00254521" w:rsidP="0091054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hyperlink r:id="rId4" w:history="1">
        <w:r w:rsidRPr="008336F9">
          <w:rPr>
            <w:rStyle w:val="a5"/>
          </w:rPr>
          <w:t>https://www.youtube.com/watch?v=kpIVqlTFhEg</w:t>
        </w:r>
      </w:hyperlink>
      <w:bookmarkStart w:id="0" w:name="_GoBack"/>
      <w:bookmarkEnd w:id="0"/>
    </w:p>
    <w:p w:rsidR="00910541" w:rsidRPr="00514FA5" w:rsidRDefault="00910541" w:rsidP="0091054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14FA5">
        <w:rPr>
          <w:rFonts w:ascii="Times New Roman" w:eastAsia="Times New Roman" w:hAnsi="Times New Roman" w:cs="Times New Roman"/>
          <w:color w:val="000000"/>
          <w:sz w:val="24"/>
          <w:szCs w:val="24"/>
          <w:lang w:eastAsia="ru-RU"/>
        </w:rPr>
        <w:t>Основная ошибка водителей заключается в том, что их вниманием были</w:t>
      </w:r>
      <w:r>
        <w:rPr>
          <w:rFonts w:ascii="Times New Roman" w:eastAsia="Times New Roman" w:hAnsi="Times New Roman" w:cs="Times New Roman"/>
          <w:color w:val="000000"/>
          <w:sz w:val="24"/>
          <w:szCs w:val="24"/>
          <w:lang w:eastAsia="ru-RU"/>
        </w:rPr>
        <w:t xml:space="preserve"> охвачены какие-либо объекты дорожно-транспортной ситуации</w:t>
      </w:r>
      <w:r w:rsidRPr="00514FA5">
        <w:rPr>
          <w:rFonts w:ascii="Times New Roman" w:eastAsia="Times New Roman" w:hAnsi="Times New Roman" w:cs="Times New Roman"/>
          <w:color w:val="000000"/>
          <w:sz w:val="24"/>
          <w:szCs w:val="24"/>
          <w:lang w:eastAsia="ru-RU"/>
        </w:rPr>
        <w:t>, но не тот объект, который представлял собой наибольшую реальную опасность и требовал наибольшей концентрации внимания.</w:t>
      </w:r>
    </w:p>
    <w:p w:rsidR="00910541" w:rsidRPr="00ED7381" w:rsidRDefault="00910541" w:rsidP="00910541">
      <w:pPr>
        <w:shd w:val="clear" w:color="auto" w:fill="FFFFFF"/>
        <w:tabs>
          <w:tab w:val="left" w:pos="907"/>
        </w:tabs>
        <w:spacing w:after="0" w:line="240" w:lineRule="auto"/>
        <w:ind w:firstLine="567"/>
        <w:jc w:val="both"/>
        <w:rPr>
          <w:rFonts w:ascii="Times New Roman" w:eastAsia="Times New Roman" w:hAnsi="Times New Roman" w:cs="Times New Roman"/>
          <w:color w:val="000000"/>
          <w:sz w:val="24"/>
          <w:szCs w:val="24"/>
          <w:lang w:eastAsia="ru-RU"/>
        </w:rPr>
      </w:pPr>
      <w:r w:rsidRPr="0027036A">
        <w:rPr>
          <w:rFonts w:ascii="Times New Roman" w:eastAsia="Times New Roman" w:hAnsi="Times New Roman" w:cs="Times New Roman"/>
          <w:color w:val="000000"/>
          <w:sz w:val="24"/>
          <w:szCs w:val="24"/>
          <w:lang w:eastAsia="ru-RU"/>
        </w:rPr>
        <w:t xml:space="preserve">При перестроении водитель должен соблюдать все правила маневрирования. Последовательность действий при перестроении следующая: контроль обстановки сзади через центральное зеркало заднего вида; уступить дорогу всем ТС, едущим по соседней полосе с более высокой скоростью, не меняя при этом полосы. В случае если речь идет об объезде препятствия, при занятой соседней полосе необходимо снизить скорость вплоть до полной остановки; включение соответствующих указателей поворота; осмотр соседней полосы через наружное зеркало заднего вида, чтобы убедиться в отсутствии настигающих ТС; перестроение на соседнюю полосу после окончательного удостоверения в том, что маневр не создаст помех другим ТС; выключение указателей поворота. Безопасность перестроения на соседнюю полосу можно обеспечить небольшим ускорением. Снижение скорости во время перестроения или сразу после него может повлечь нехватку тормозного пути для ТС, едущего сзади, при возникновении опасности </w:t>
      </w:r>
      <w:proofErr w:type="gramStart"/>
      <w:r w:rsidRPr="0027036A">
        <w:rPr>
          <w:rFonts w:ascii="Times New Roman" w:eastAsia="Times New Roman" w:hAnsi="Times New Roman" w:cs="Times New Roman"/>
          <w:color w:val="000000"/>
          <w:sz w:val="24"/>
          <w:szCs w:val="24"/>
          <w:lang w:eastAsia="ru-RU"/>
        </w:rPr>
        <w:t>столкновения .</w:t>
      </w:r>
      <w:proofErr w:type="gramEnd"/>
      <w:r w:rsidRPr="0027036A">
        <w:rPr>
          <w:rFonts w:ascii="Times New Roman" w:eastAsia="Times New Roman" w:hAnsi="Times New Roman" w:cs="Times New Roman"/>
          <w:color w:val="000000"/>
          <w:sz w:val="24"/>
          <w:szCs w:val="24"/>
          <w:lang w:eastAsia="ru-RU"/>
        </w:rPr>
        <w:t xml:space="preserve"> Именно поэтому, если на соседней полосе недостаточно свободного места, совершать на нее перестроение не стоит. Следует также помнить о том, что соседнюю полосу хорошо видно в зеркало заднего вида только тогда, когда ТС находиться строго вдоль дороги, а не под углом к ней. Соответственно, следующее перестроение нужно начинать только после полного выравнивания на полосе после предыдущего маневра. Перестроение на многополосной дороге по диагонали через две-три полосы может повлечь за собой попадание ТС, путь которых пересекается водителем, в «мертвую зону», а значит и ДТП со всеми вытекающими последствиями.</w:t>
      </w:r>
    </w:p>
    <w:p w:rsidR="00910541" w:rsidRPr="00ED7381" w:rsidRDefault="00910541" w:rsidP="0091054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12099">
        <w:rPr>
          <w:rFonts w:ascii="Times New Roman" w:hAnsi="Times New Roman" w:cs="Times New Roman"/>
          <w:color w:val="000000"/>
          <w:sz w:val="24"/>
          <w:szCs w:val="24"/>
        </w:rPr>
        <w:t xml:space="preserve"> </w:t>
      </w:r>
      <w:r w:rsidRPr="00ED7381">
        <w:rPr>
          <w:rFonts w:ascii="Times New Roman" w:eastAsia="Times New Roman" w:hAnsi="Times New Roman" w:cs="Times New Roman"/>
          <w:color w:val="000000"/>
          <w:sz w:val="24"/>
          <w:szCs w:val="24"/>
          <w:lang w:eastAsia="ru-RU"/>
        </w:rPr>
        <w:t>Целью очагового анализа аварийности является установление конкретных причин ДТП в очаге аварийности. Очагом аварийности называется место концен</w:t>
      </w:r>
      <w:r>
        <w:rPr>
          <w:rFonts w:ascii="Times New Roman" w:eastAsia="Times New Roman" w:hAnsi="Times New Roman" w:cs="Times New Roman"/>
          <w:color w:val="000000"/>
          <w:sz w:val="24"/>
          <w:szCs w:val="24"/>
          <w:lang w:eastAsia="ru-RU"/>
        </w:rPr>
        <w:t>трации не менее трех ДТП в год.</w:t>
      </w:r>
      <w:r w:rsidRPr="00ED7381">
        <w:rPr>
          <w:rFonts w:ascii="Times New Roman" w:eastAsia="Times New Roman" w:hAnsi="Times New Roman" w:cs="Times New Roman"/>
          <w:color w:val="000000"/>
          <w:sz w:val="24"/>
          <w:szCs w:val="24"/>
          <w:lang w:eastAsia="ru-RU"/>
        </w:rPr>
        <w:t xml:space="preserve"> К городским очагам аварийности относят зоны конфликтных объектов: перекрестков, пешеходных переходов, в которых ДТП являются следствием конфликтного маневрирования. Отличительной особенностью этих очагов являются низкая скорость и большая интенсивность движения, что приводит к большому количеству ДТП на данных объектах (рисунок 14.1).</w:t>
      </w:r>
    </w:p>
    <w:p w:rsidR="00910541" w:rsidRDefault="00910541" w:rsidP="00910541">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910541" w:rsidRDefault="00910541" w:rsidP="00910541">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14:anchorId="2FDADD55" wp14:editId="7A69E3C3">
            <wp:extent cx="4329784" cy="2450338"/>
            <wp:effectExtent l="0" t="0" r="0" b="7620"/>
            <wp:docPr id="37" name="Рисунок 37" descr="C:\Users\Asus\Pictures\оча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sus\Pictures\очаг.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32691" cy="2451983"/>
                    </a:xfrm>
                    <a:prstGeom prst="rect">
                      <a:avLst/>
                    </a:prstGeom>
                    <a:noFill/>
                    <a:ln>
                      <a:noFill/>
                    </a:ln>
                  </pic:spPr>
                </pic:pic>
              </a:graphicData>
            </a:graphic>
          </wp:inline>
        </w:drawing>
      </w:r>
    </w:p>
    <w:p w:rsidR="00910541" w:rsidRDefault="00910541" w:rsidP="00910541">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14.1-Очаговый анализ аварийности в попутном потоке.</w:t>
      </w:r>
    </w:p>
    <w:p w:rsidR="00910541" w:rsidRPr="001918B2" w:rsidRDefault="00910541" w:rsidP="00910541">
      <w:pPr>
        <w:autoSpaceDE w:val="0"/>
        <w:autoSpaceDN w:val="0"/>
        <w:adjustRightInd w:val="0"/>
        <w:spacing w:after="0" w:line="240" w:lineRule="auto"/>
        <w:rPr>
          <w:rFonts w:ascii="Times New Roman" w:hAnsi="Times New Roman" w:cs="Times New Roman"/>
          <w:color w:val="000000"/>
          <w:sz w:val="24"/>
          <w:szCs w:val="24"/>
        </w:rPr>
      </w:pPr>
    </w:p>
    <w:p w:rsidR="00910541" w:rsidRDefault="00910541" w:rsidP="0091054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ED7381">
        <w:rPr>
          <w:rFonts w:ascii="Times New Roman" w:eastAsia="Times New Roman" w:hAnsi="Times New Roman" w:cs="Times New Roman"/>
          <w:color w:val="000000"/>
          <w:sz w:val="24"/>
          <w:szCs w:val="24"/>
          <w:lang w:eastAsia="ru-RU"/>
        </w:rPr>
        <w:t>Методика очагового анализа исполь</w:t>
      </w:r>
      <w:r>
        <w:rPr>
          <w:rFonts w:ascii="Times New Roman" w:eastAsia="Times New Roman" w:hAnsi="Times New Roman" w:cs="Times New Roman"/>
          <w:color w:val="000000"/>
          <w:sz w:val="24"/>
          <w:szCs w:val="24"/>
          <w:lang w:eastAsia="ru-RU"/>
        </w:rPr>
        <w:t>зуется</w:t>
      </w:r>
      <w:r w:rsidRPr="00ED7381">
        <w:rPr>
          <w:rFonts w:ascii="Times New Roman" w:eastAsia="Times New Roman" w:hAnsi="Times New Roman" w:cs="Times New Roman"/>
          <w:color w:val="000000"/>
          <w:sz w:val="24"/>
          <w:szCs w:val="24"/>
          <w:lang w:eastAsia="ru-RU"/>
        </w:rPr>
        <w:t xml:space="preserve"> на начальной стадии исследования для выявления мест концентрации городских очагов аварийности с большим количеством ДТП в попутном потоке (например, столкновений с ударом сзади, в качестве первичного конфликта) и сопутствующих уклончивых действий</w:t>
      </w:r>
      <w:r>
        <w:rPr>
          <w:rFonts w:ascii="Times New Roman" w:eastAsia="Times New Roman" w:hAnsi="Times New Roman" w:cs="Times New Roman"/>
          <w:color w:val="000000"/>
          <w:sz w:val="24"/>
          <w:szCs w:val="24"/>
          <w:lang w:eastAsia="ru-RU"/>
        </w:rPr>
        <w:t>,</w:t>
      </w:r>
      <w:r w:rsidRPr="00ED7381">
        <w:rPr>
          <w:rFonts w:ascii="Times New Roman" w:eastAsia="Times New Roman" w:hAnsi="Times New Roman" w:cs="Times New Roman"/>
          <w:color w:val="000000"/>
          <w:sz w:val="24"/>
          <w:szCs w:val="24"/>
          <w:lang w:eastAsia="ru-RU"/>
        </w:rPr>
        <w:t xml:space="preserve"> например, попутных столкновений при перестроении слева, в качестве вторичного конфликта).</w:t>
      </w:r>
    </w:p>
    <w:p w:rsidR="00910541" w:rsidRDefault="00910541" w:rsidP="0091054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Попутные столкновения в потоке могут быть предположительно связаны</w:t>
      </w:r>
      <w:r w:rsidRPr="00ED7381">
        <w:rPr>
          <w:rFonts w:ascii="Times New Roman" w:eastAsia="Times New Roman" w:hAnsi="Times New Roman" w:cs="Times New Roman"/>
          <w:color w:val="000000"/>
          <w:sz w:val="24"/>
          <w:szCs w:val="24"/>
          <w:lang w:eastAsia="ru-RU"/>
        </w:rPr>
        <w:t xml:space="preserve"> с рядом причин, характеризующих особенности светофо</w:t>
      </w:r>
      <w:r>
        <w:rPr>
          <w:rFonts w:ascii="Times New Roman" w:eastAsia="Times New Roman" w:hAnsi="Times New Roman" w:cs="Times New Roman"/>
          <w:color w:val="000000"/>
          <w:sz w:val="24"/>
          <w:szCs w:val="24"/>
          <w:lang w:eastAsia="ru-RU"/>
        </w:rPr>
        <w:t>рного регулирования и его приме</w:t>
      </w:r>
      <w:r w:rsidRPr="00ED7381">
        <w:rPr>
          <w:rFonts w:ascii="Times New Roman" w:eastAsia="Times New Roman" w:hAnsi="Times New Roman" w:cs="Times New Roman"/>
          <w:color w:val="000000"/>
          <w:sz w:val="24"/>
          <w:szCs w:val="24"/>
          <w:lang w:eastAsia="ru-RU"/>
        </w:rPr>
        <w:t>нения на перекрестка</w:t>
      </w:r>
      <w:r>
        <w:rPr>
          <w:rFonts w:ascii="Times New Roman" w:eastAsia="Times New Roman" w:hAnsi="Times New Roman" w:cs="Times New Roman"/>
          <w:color w:val="000000"/>
          <w:sz w:val="24"/>
          <w:szCs w:val="24"/>
          <w:lang w:eastAsia="ru-RU"/>
        </w:rPr>
        <w:t>х в целом. Причем основное влия</w:t>
      </w:r>
      <w:r w:rsidRPr="00ED7381">
        <w:rPr>
          <w:rFonts w:ascii="Times New Roman" w:eastAsia="Times New Roman" w:hAnsi="Times New Roman" w:cs="Times New Roman"/>
          <w:color w:val="000000"/>
          <w:sz w:val="24"/>
          <w:szCs w:val="24"/>
          <w:lang w:eastAsia="ru-RU"/>
        </w:rPr>
        <w:t>ние на повышение ч</w:t>
      </w:r>
      <w:r>
        <w:rPr>
          <w:rFonts w:ascii="Times New Roman" w:eastAsia="Times New Roman" w:hAnsi="Times New Roman" w:cs="Times New Roman"/>
          <w:color w:val="000000"/>
          <w:sz w:val="24"/>
          <w:szCs w:val="24"/>
          <w:lang w:eastAsia="ru-RU"/>
        </w:rPr>
        <w:t>исла таких ДТП оказывают: недос</w:t>
      </w:r>
      <w:r w:rsidRPr="00ED7381">
        <w:rPr>
          <w:rFonts w:ascii="Times New Roman" w:eastAsia="Times New Roman" w:hAnsi="Times New Roman" w:cs="Times New Roman"/>
          <w:color w:val="000000"/>
          <w:sz w:val="24"/>
          <w:szCs w:val="24"/>
          <w:lang w:eastAsia="ru-RU"/>
        </w:rPr>
        <w:t>таточная величин</w:t>
      </w:r>
      <w:r>
        <w:rPr>
          <w:rFonts w:ascii="Times New Roman" w:eastAsia="Times New Roman" w:hAnsi="Times New Roman" w:cs="Times New Roman"/>
          <w:color w:val="000000"/>
          <w:sz w:val="24"/>
          <w:szCs w:val="24"/>
          <w:lang w:eastAsia="ru-RU"/>
        </w:rPr>
        <w:t>а переходного интервала, неудовлетворительная видимость технических средств регулирования</w:t>
      </w:r>
      <w:r w:rsidRPr="00ED7381">
        <w:rPr>
          <w:rFonts w:ascii="Times New Roman" w:eastAsia="Times New Roman" w:hAnsi="Times New Roman" w:cs="Times New Roman"/>
          <w:color w:val="000000"/>
          <w:sz w:val="24"/>
          <w:szCs w:val="24"/>
          <w:lang w:eastAsia="ru-RU"/>
        </w:rPr>
        <w:t xml:space="preserve"> и </w:t>
      </w:r>
      <w:r>
        <w:rPr>
          <w:rFonts w:ascii="Times New Roman" w:eastAsia="Times New Roman" w:hAnsi="Times New Roman" w:cs="Times New Roman"/>
          <w:color w:val="000000"/>
          <w:sz w:val="24"/>
          <w:szCs w:val="24"/>
          <w:lang w:eastAsia="ru-RU"/>
        </w:rPr>
        <w:t>помехи, создаваемые при этом транспортными средствами</w:t>
      </w:r>
      <w:r w:rsidRPr="00ED7381">
        <w:rPr>
          <w:rFonts w:ascii="Times New Roman" w:eastAsia="Times New Roman" w:hAnsi="Times New Roman" w:cs="Times New Roman"/>
          <w:color w:val="000000"/>
          <w:sz w:val="24"/>
          <w:szCs w:val="24"/>
          <w:lang w:eastAsia="ru-RU"/>
        </w:rPr>
        <w:t>, движущимся по крайним полосам, что является причиной недостат</w:t>
      </w:r>
      <w:r w:rsidRPr="002F72DE">
        <w:rPr>
          <w:rFonts w:ascii="Times New Roman" w:eastAsia="Times New Roman" w:hAnsi="Times New Roman" w:cs="Times New Roman"/>
          <w:color w:val="000000"/>
          <w:sz w:val="24"/>
          <w:szCs w:val="24"/>
          <w:lang w:eastAsia="ru-RU"/>
        </w:rPr>
        <w:t>очной  продолжительности оповещения водителей о смене сигналов светофора</w:t>
      </w:r>
      <w:r>
        <w:rPr>
          <w:rFonts w:ascii="Times New Roman" w:eastAsia="Times New Roman" w:hAnsi="Times New Roman" w:cs="Times New Roman"/>
          <w:color w:val="000000"/>
          <w:sz w:val="24"/>
          <w:szCs w:val="24"/>
          <w:lang w:eastAsia="ru-RU"/>
        </w:rPr>
        <w:t>.</w:t>
      </w:r>
    </w:p>
    <w:p w:rsidR="00910541" w:rsidRDefault="00910541" w:rsidP="0091054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D7381">
        <w:rPr>
          <w:rFonts w:ascii="Times New Roman" w:eastAsia="Times New Roman" w:hAnsi="Times New Roman" w:cs="Times New Roman"/>
          <w:color w:val="000000"/>
          <w:sz w:val="24"/>
          <w:szCs w:val="24"/>
          <w:lang w:eastAsia="ru-RU"/>
        </w:rPr>
        <w:t>Необходимо отметить</w:t>
      </w:r>
      <w:r>
        <w:rPr>
          <w:rFonts w:ascii="Times New Roman" w:eastAsia="Times New Roman" w:hAnsi="Times New Roman" w:cs="Times New Roman"/>
          <w:color w:val="000000"/>
          <w:sz w:val="24"/>
          <w:szCs w:val="24"/>
          <w:lang w:eastAsia="ru-RU"/>
        </w:rPr>
        <w:t>, что в на перекрестке</w:t>
      </w:r>
      <w:r w:rsidRPr="00ED7381">
        <w:rPr>
          <w:rFonts w:ascii="Times New Roman" w:eastAsia="Times New Roman" w:hAnsi="Times New Roman" w:cs="Times New Roman"/>
          <w:color w:val="000000"/>
          <w:sz w:val="24"/>
          <w:szCs w:val="24"/>
          <w:lang w:eastAsia="ru-RU"/>
        </w:rPr>
        <w:t xml:space="preserve"> наибольший объем в общем числе ДТП приходится на столкновения с ударом сзади перед стоп-линией. Использование п</w:t>
      </w:r>
      <w:r>
        <w:rPr>
          <w:rFonts w:ascii="Times New Roman" w:eastAsia="Times New Roman" w:hAnsi="Times New Roman" w:cs="Times New Roman"/>
          <w:color w:val="000000"/>
          <w:sz w:val="24"/>
          <w:szCs w:val="24"/>
          <w:lang w:eastAsia="ru-RU"/>
        </w:rPr>
        <w:t>олученной структуры по ДТП в по</w:t>
      </w:r>
      <w:r w:rsidRPr="00ED7381">
        <w:rPr>
          <w:rFonts w:ascii="Times New Roman" w:eastAsia="Times New Roman" w:hAnsi="Times New Roman" w:cs="Times New Roman"/>
          <w:color w:val="000000"/>
          <w:sz w:val="24"/>
          <w:szCs w:val="24"/>
          <w:lang w:eastAsia="ru-RU"/>
        </w:rPr>
        <w:t>путном транспортном потоке, в том числе и по тяжести происшествий, позволит повысить информативность</w:t>
      </w:r>
      <w:r>
        <w:rPr>
          <w:rFonts w:ascii="Times New Roman" w:eastAsia="Times New Roman" w:hAnsi="Times New Roman" w:cs="Times New Roman"/>
          <w:color w:val="000000"/>
          <w:sz w:val="24"/>
          <w:szCs w:val="24"/>
          <w:lang w:eastAsia="ru-RU"/>
        </w:rPr>
        <w:t xml:space="preserve"> </w:t>
      </w:r>
      <w:r w:rsidRPr="00ED7381">
        <w:rPr>
          <w:rFonts w:ascii="Times New Roman" w:eastAsia="Times New Roman" w:hAnsi="Times New Roman" w:cs="Times New Roman"/>
          <w:color w:val="000000"/>
          <w:sz w:val="24"/>
          <w:szCs w:val="24"/>
          <w:lang w:eastAsia="ru-RU"/>
        </w:rPr>
        <w:t>прогнозирования по конкретным видам конфликтов, а внесенные в методику прогнозирования изменения и дополнения, связан</w:t>
      </w:r>
      <w:r>
        <w:rPr>
          <w:rFonts w:ascii="Times New Roman" w:eastAsia="Times New Roman" w:hAnsi="Times New Roman" w:cs="Times New Roman"/>
          <w:color w:val="000000"/>
          <w:sz w:val="24"/>
          <w:szCs w:val="24"/>
          <w:lang w:eastAsia="ru-RU"/>
        </w:rPr>
        <w:t>ные с учетом параметров зоны ди</w:t>
      </w:r>
      <w:r w:rsidRPr="00ED7381">
        <w:rPr>
          <w:rFonts w:ascii="Times New Roman" w:eastAsia="Times New Roman" w:hAnsi="Times New Roman" w:cs="Times New Roman"/>
          <w:color w:val="000000"/>
          <w:sz w:val="24"/>
          <w:szCs w:val="24"/>
          <w:lang w:eastAsia="ru-RU"/>
        </w:rPr>
        <w:t>леммы, – и точность прогнозирования ДТП в попутном потоке при подъезде к регулируемому перекрестку.</w:t>
      </w:r>
    </w:p>
    <w:p w:rsidR="00910541" w:rsidRPr="008F3E77" w:rsidRDefault="00910541" w:rsidP="00910541">
      <w:pPr>
        <w:shd w:val="clear" w:color="auto" w:fill="FFFFFF"/>
        <w:spacing w:after="0" w:line="240" w:lineRule="auto"/>
        <w:jc w:val="both"/>
        <w:rPr>
          <w:rFonts w:ascii="Times New Roman" w:eastAsia="Times New Roman" w:hAnsi="Times New Roman" w:cs="Times New Roman"/>
          <w:color w:val="FF0000"/>
          <w:sz w:val="24"/>
          <w:szCs w:val="24"/>
          <w:lang w:eastAsia="ru-RU"/>
        </w:rPr>
      </w:pPr>
      <w:r w:rsidRPr="00CF764D">
        <w:rPr>
          <w:rFonts w:ascii="Times New Roman" w:eastAsia="Times New Roman" w:hAnsi="Times New Roman" w:cs="Times New Roman"/>
          <w:color w:val="FF0000"/>
          <w:sz w:val="24"/>
          <w:szCs w:val="24"/>
          <w:lang w:eastAsia="ru-RU"/>
        </w:rPr>
        <w:t>Задание:</w:t>
      </w:r>
    </w:p>
    <w:p w:rsidR="00910541" w:rsidRPr="00F67B80"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67B80">
        <w:rPr>
          <w:rFonts w:ascii="Times New Roman" w:eastAsia="Times New Roman" w:hAnsi="Times New Roman" w:cs="Times New Roman" w:hint="eastAsia"/>
          <w:color w:val="000000"/>
          <w:sz w:val="24"/>
          <w:szCs w:val="24"/>
          <w:lang w:eastAsia="ru-RU"/>
        </w:rPr>
        <w:t>Минимально</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допустимая</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дистанция</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при</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следовании</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АТС</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друг</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за</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другом</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с</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одинаковыми</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скоростями</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определяется</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по</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формуле</w:t>
      </w:r>
      <w:r w:rsidRPr="00F67B80">
        <w:rPr>
          <w:rFonts w:ascii="Times New Roman" w:eastAsia="Times New Roman" w:hAnsi="Times New Roman" w:cs="Times New Roman"/>
          <w:color w:val="000000"/>
          <w:sz w:val="24"/>
          <w:szCs w:val="24"/>
          <w:lang w:eastAsia="ru-RU"/>
        </w:rPr>
        <w:t>:</w:t>
      </w:r>
    </w:p>
    <w:p w:rsidR="00910541"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m:oMathPara>
        <m:oMath>
          <m:r>
            <w:rPr>
              <w:rFonts w:ascii="Cambria Math" w:eastAsia="Times New Roman" w:hAnsi="Cambria Math" w:cs="Times New Roman"/>
              <w:color w:val="000000"/>
              <w:sz w:val="24"/>
              <w:szCs w:val="24"/>
              <w:lang w:eastAsia="ru-RU"/>
            </w:rPr>
            <m:t>D=T</m:t>
          </m:r>
          <m:f>
            <m:fPr>
              <m:ctrlPr>
                <w:rPr>
                  <w:rFonts w:ascii="Cambria Math" w:eastAsia="Times New Roman" w:hAnsi="Cambria Math" w:cs="Times New Roman"/>
                  <w:i/>
                  <w:color w:val="000000"/>
                  <w:sz w:val="24"/>
                  <w:szCs w:val="24"/>
                  <w:lang w:eastAsia="ru-RU"/>
                </w:rPr>
              </m:ctrlPr>
            </m:fPr>
            <m:num>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eastAsia="ru-RU"/>
                    </w:rPr>
                    <m:t>V</m:t>
                  </m:r>
                </m:e>
                <m:sub>
                  <m:r>
                    <w:rPr>
                      <w:rFonts w:ascii="Cambria Math" w:eastAsia="Times New Roman" w:hAnsi="Cambria Math" w:cs="Times New Roman"/>
                      <w:color w:val="000000"/>
                      <w:sz w:val="24"/>
                      <w:szCs w:val="24"/>
                      <w:lang w:eastAsia="ru-RU"/>
                    </w:rPr>
                    <m:t>a</m:t>
                  </m:r>
                </m:sub>
              </m:sSub>
            </m:num>
            <m:den>
              <m:r>
                <w:rPr>
                  <w:rFonts w:ascii="Cambria Math" w:eastAsia="Times New Roman" w:hAnsi="Cambria Math" w:cs="Times New Roman"/>
                  <w:color w:val="000000"/>
                  <w:sz w:val="24"/>
                  <w:szCs w:val="24"/>
                  <w:lang w:eastAsia="ru-RU"/>
                </w:rPr>
                <m:t>3,6</m:t>
              </m:r>
            </m:den>
          </m:f>
          <m:r>
            <w:rPr>
              <w:rFonts w:ascii="Cambria Math" w:eastAsia="Times New Roman" w:hAnsi="Cambria Math" w:cs="Times New Roman"/>
              <w:color w:val="000000"/>
              <w:sz w:val="24"/>
              <w:szCs w:val="24"/>
              <w:lang w:eastAsia="ru-RU"/>
            </w:rPr>
            <m:t>+</m:t>
          </m:r>
          <m:f>
            <m:fPr>
              <m:ctrlPr>
                <w:rPr>
                  <w:rFonts w:ascii="Cambria Math" w:eastAsia="Times New Roman" w:hAnsi="Cambria Math" w:cs="Times New Roman"/>
                  <w:i/>
                  <w:color w:val="000000"/>
                  <w:sz w:val="24"/>
                  <w:szCs w:val="24"/>
                  <w:lang w:eastAsia="ru-RU"/>
                </w:rPr>
              </m:ctrlPr>
            </m:fPr>
            <m:num>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val="en-US" w:eastAsia="ru-RU"/>
                    </w:rPr>
                    <m:t>j</m:t>
                  </m:r>
                </m:e>
                <m:sub>
                  <m:r>
                    <w:rPr>
                      <w:rFonts w:ascii="Cambria Math" w:eastAsia="Times New Roman" w:hAnsi="Cambria Math" w:cs="Times New Roman"/>
                      <w:color w:val="000000"/>
                      <w:sz w:val="24"/>
                      <w:szCs w:val="24"/>
                      <w:lang w:eastAsia="ru-RU"/>
                    </w:rPr>
                    <m:t>a1</m:t>
                  </m:r>
                </m:sub>
              </m:sSub>
              <m:r>
                <w:rPr>
                  <w:rFonts w:ascii="Cambria Math" w:eastAsia="Times New Roman" w:hAnsi="Cambria Math" w:cs="Times New Roman"/>
                  <w:color w:val="000000"/>
                  <w:sz w:val="24"/>
                  <w:szCs w:val="24"/>
                  <w:lang w:eastAsia="ru-RU"/>
                </w:rPr>
                <m:t>-</m:t>
              </m:r>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eastAsia="ru-RU"/>
                    </w:rPr>
                    <m:t>j</m:t>
                  </m:r>
                </m:e>
                <m:sub>
                  <m:r>
                    <w:rPr>
                      <w:rFonts w:ascii="Cambria Math" w:eastAsia="Times New Roman" w:hAnsi="Cambria Math" w:cs="Times New Roman"/>
                      <w:color w:val="000000"/>
                      <w:sz w:val="24"/>
                      <w:szCs w:val="24"/>
                      <w:lang w:eastAsia="ru-RU"/>
                    </w:rPr>
                    <m:t>a2</m:t>
                  </m:r>
                </m:sub>
              </m:sSub>
            </m:num>
            <m:den>
              <m:r>
                <w:rPr>
                  <w:rFonts w:ascii="Cambria Math" w:eastAsia="Times New Roman" w:hAnsi="Cambria Math" w:cs="Times New Roman"/>
                  <w:color w:val="000000"/>
                  <w:sz w:val="24"/>
                  <w:szCs w:val="24"/>
                  <w:lang w:eastAsia="ru-RU"/>
                </w:rPr>
                <m:t>26</m:t>
              </m:r>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eastAsia="ru-RU"/>
                    </w:rPr>
                    <m:t>j</m:t>
                  </m:r>
                </m:e>
                <m:sub>
                  <m:r>
                    <w:rPr>
                      <w:rFonts w:ascii="Cambria Math" w:eastAsia="Times New Roman" w:hAnsi="Cambria Math" w:cs="Times New Roman"/>
                      <w:color w:val="000000"/>
                      <w:sz w:val="24"/>
                      <w:szCs w:val="24"/>
                      <w:lang w:eastAsia="ru-RU"/>
                    </w:rPr>
                    <m:t>a1</m:t>
                  </m:r>
                </m:sub>
              </m:sSub>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eastAsia="ru-RU"/>
                    </w:rPr>
                    <m:t>j</m:t>
                  </m:r>
                </m:e>
                <m:sub>
                  <m:r>
                    <w:rPr>
                      <w:rFonts w:ascii="Cambria Math" w:eastAsia="Times New Roman" w:hAnsi="Cambria Math" w:cs="Times New Roman"/>
                      <w:color w:val="000000"/>
                      <w:sz w:val="24"/>
                      <w:szCs w:val="24"/>
                      <w:lang w:eastAsia="ru-RU"/>
                    </w:rPr>
                    <m:t>a2</m:t>
                  </m:r>
                </m:sub>
              </m:sSub>
            </m:den>
          </m:f>
          <m:sSubSup>
            <m:sSubSupPr>
              <m:ctrlPr>
                <w:rPr>
                  <w:rFonts w:ascii="Cambria Math" w:eastAsia="Times New Roman" w:hAnsi="Cambria Math" w:cs="Times New Roman"/>
                  <w:i/>
                  <w:color w:val="000000"/>
                  <w:sz w:val="24"/>
                  <w:szCs w:val="24"/>
                  <w:lang w:eastAsia="ru-RU"/>
                </w:rPr>
              </m:ctrlPr>
            </m:sSubSupPr>
            <m:e>
              <m:r>
                <w:rPr>
                  <w:rFonts w:ascii="Cambria Math" w:eastAsia="Times New Roman" w:hAnsi="Cambria Math" w:cs="Times New Roman"/>
                  <w:color w:val="000000"/>
                  <w:sz w:val="24"/>
                  <w:szCs w:val="24"/>
                  <w:lang w:eastAsia="ru-RU"/>
                </w:rPr>
                <m:t>V</m:t>
              </m:r>
            </m:e>
            <m:sub>
              <m:r>
                <w:rPr>
                  <w:rFonts w:ascii="Cambria Math" w:eastAsia="Times New Roman" w:hAnsi="Cambria Math" w:cs="Times New Roman"/>
                  <w:color w:val="000000"/>
                  <w:sz w:val="24"/>
                  <w:szCs w:val="24"/>
                  <w:lang w:eastAsia="ru-RU"/>
                </w:rPr>
                <m:t>a</m:t>
              </m:r>
            </m:sub>
            <m:sup>
              <m:r>
                <w:rPr>
                  <w:rFonts w:ascii="Cambria Math" w:eastAsia="Times New Roman" w:hAnsi="Cambria Math" w:cs="Times New Roman"/>
                  <w:color w:val="000000"/>
                  <w:sz w:val="24"/>
                  <w:szCs w:val="24"/>
                  <w:lang w:eastAsia="ru-RU"/>
                </w:rPr>
                <m:t>2</m:t>
              </m:r>
            </m:sup>
          </m:sSubSup>
        </m:oMath>
      </m:oMathPara>
    </w:p>
    <w:p w:rsidR="00910541"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910541"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910541" w:rsidRPr="00F67B80"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8464F">
        <w:rPr>
          <w:rFonts w:ascii="Times New Roman" w:eastAsia="Times New Roman" w:hAnsi="Times New Roman" w:cs="Times New Roman" w:hint="eastAsia"/>
          <w:color w:val="000000"/>
          <w:sz w:val="24"/>
          <w:szCs w:val="24"/>
          <w:lang w:eastAsia="ru-RU"/>
        </w:rPr>
        <w:t>где</w:t>
      </w:r>
      <w:r w:rsidRPr="0018464F">
        <w:rPr>
          <w:rFonts w:ascii="Times New Roman" w:eastAsia="Times New Roman" w:hAnsi="Times New Roman" w:cs="Times New Roman"/>
          <w:color w:val="000000"/>
          <w:sz w:val="24"/>
          <w:szCs w:val="24"/>
          <w:lang w:eastAsia="ru-RU"/>
        </w:rPr>
        <w:t>: - T=t</w:t>
      </w:r>
      <w:r w:rsidRPr="00F67B80">
        <w:rPr>
          <w:rFonts w:ascii="Times New Roman" w:eastAsia="Times New Roman" w:hAnsi="Times New Roman" w:cs="Times New Roman"/>
          <w:color w:val="000000"/>
          <w:sz w:val="24"/>
          <w:szCs w:val="24"/>
          <w:vertAlign w:val="subscript"/>
          <w:lang w:eastAsia="ru-RU"/>
        </w:rPr>
        <w:t>1</w:t>
      </w:r>
      <w:r w:rsidRPr="0018464F">
        <w:rPr>
          <w:rFonts w:ascii="Times New Roman" w:eastAsia="Times New Roman" w:hAnsi="Times New Roman" w:cs="Times New Roman"/>
          <w:color w:val="000000"/>
          <w:sz w:val="24"/>
          <w:szCs w:val="24"/>
          <w:lang w:eastAsia="ru-RU"/>
        </w:rPr>
        <w:t xml:space="preserve"> + t</w:t>
      </w:r>
      <w:r w:rsidRPr="00F67B80">
        <w:rPr>
          <w:rFonts w:ascii="Times New Roman" w:eastAsia="Times New Roman" w:hAnsi="Times New Roman" w:cs="Times New Roman"/>
          <w:color w:val="000000"/>
          <w:sz w:val="24"/>
          <w:szCs w:val="24"/>
          <w:vertAlign w:val="subscript"/>
          <w:lang w:eastAsia="ru-RU"/>
        </w:rPr>
        <w:t>2</w:t>
      </w:r>
      <w:r w:rsidRPr="0018464F">
        <w:rPr>
          <w:rFonts w:ascii="Times New Roman" w:eastAsia="Times New Roman" w:hAnsi="Times New Roman" w:cs="Times New Roman"/>
          <w:color w:val="000000"/>
          <w:sz w:val="24"/>
          <w:szCs w:val="24"/>
          <w:lang w:eastAsia="ru-RU"/>
        </w:rPr>
        <w:t xml:space="preserve">+0.5 </w:t>
      </w:r>
      <w:r w:rsidRPr="0018464F">
        <w:rPr>
          <w:rFonts w:ascii="Times New Roman" w:eastAsia="Times New Roman" w:hAnsi="Times New Roman" w:cs="Times New Roman" w:hint="eastAsia"/>
          <w:color w:val="000000"/>
          <w:sz w:val="24"/>
          <w:szCs w:val="24"/>
          <w:lang w:eastAsia="ru-RU"/>
        </w:rPr>
        <w:t>×</w:t>
      </w:r>
      <w:r w:rsidRPr="0018464F">
        <w:rPr>
          <w:rFonts w:ascii="Times New Roman" w:eastAsia="Times New Roman" w:hAnsi="Times New Roman" w:cs="Times New Roman"/>
          <w:color w:val="000000"/>
          <w:sz w:val="24"/>
          <w:szCs w:val="24"/>
          <w:lang w:eastAsia="ru-RU"/>
        </w:rPr>
        <w:t xml:space="preserve"> t</w:t>
      </w:r>
      <w:r w:rsidRPr="00F67B80">
        <w:rPr>
          <w:rFonts w:ascii="Times New Roman" w:eastAsia="Times New Roman" w:hAnsi="Times New Roman" w:cs="Times New Roman"/>
          <w:color w:val="000000"/>
          <w:sz w:val="24"/>
          <w:szCs w:val="24"/>
          <w:vertAlign w:val="subscript"/>
          <w:lang w:eastAsia="ru-RU"/>
        </w:rPr>
        <w:t>3</w:t>
      </w:r>
    </w:p>
    <w:p w:rsidR="00910541"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A1641F"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При нижеприведенных параметрах </w:t>
      </w:r>
    </w:p>
    <w:p w:rsidR="00910541" w:rsidRPr="00F67B80"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gramStart"/>
      <w:r w:rsidRPr="0018464F">
        <w:rPr>
          <w:rFonts w:ascii="Times New Roman" w:eastAsia="Times New Roman" w:hAnsi="Times New Roman" w:cs="Times New Roman"/>
          <w:color w:val="000000"/>
          <w:sz w:val="24"/>
          <w:szCs w:val="24"/>
          <w:lang w:eastAsia="ru-RU"/>
        </w:rPr>
        <w:t>t</w:t>
      </w:r>
      <w:proofErr w:type="gramEnd"/>
      <w:r w:rsidRPr="00F67B80">
        <w:rPr>
          <w:rFonts w:ascii="Times New Roman" w:eastAsia="Times New Roman" w:hAnsi="Times New Roman" w:cs="Times New Roman"/>
          <w:color w:val="000000"/>
          <w:sz w:val="24"/>
          <w:szCs w:val="24"/>
          <w:vertAlign w:val="subscript"/>
          <w:lang w:eastAsia="ru-RU"/>
        </w:rPr>
        <w:t>1</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минимальное</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значение</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времени</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реакции</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водителя</w:t>
      </w:r>
      <w:r>
        <w:rPr>
          <w:rFonts w:ascii="Times New Roman" w:eastAsia="Times New Roman" w:hAnsi="Times New Roman" w:cs="Times New Roman"/>
          <w:color w:val="000000"/>
          <w:sz w:val="24"/>
          <w:szCs w:val="24"/>
          <w:lang w:eastAsia="ru-RU"/>
        </w:rPr>
        <w:t xml:space="preserve"> (c) 0,8</w:t>
      </w:r>
    </w:p>
    <w:p w:rsidR="00910541" w:rsidRPr="0018464F"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sidRPr="0018464F">
        <w:rPr>
          <w:rFonts w:ascii="Times New Roman" w:eastAsia="Times New Roman" w:hAnsi="Times New Roman" w:cs="Times New Roman"/>
          <w:color w:val="000000"/>
          <w:sz w:val="24"/>
          <w:szCs w:val="24"/>
          <w:lang w:eastAsia="ru-RU"/>
        </w:rPr>
        <w:t>Va</w:t>
      </w:r>
      <w:proofErr w:type="spellEnd"/>
      <w:r w:rsidRPr="0018464F">
        <w:rPr>
          <w:rFonts w:ascii="Times New Roman" w:eastAsia="Times New Roman" w:hAnsi="Times New Roman" w:cs="Times New Roman"/>
          <w:color w:val="000000"/>
          <w:sz w:val="24"/>
          <w:szCs w:val="24"/>
          <w:lang w:eastAsia="ru-RU"/>
        </w:rPr>
        <w:t xml:space="preserve"> - </w:t>
      </w:r>
      <w:r w:rsidRPr="0018464F">
        <w:rPr>
          <w:rFonts w:ascii="Times New Roman" w:eastAsia="Times New Roman" w:hAnsi="Times New Roman" w:cs="Times New Roman" w:hint="eastAsia"/>
          <w:color w:val="000000"/>
          <w:sz w:val="24"/>
          <w:szCs w:val="24"/>
          <w:lang w:eastAsia="ru-RU"/>
        </w:rPr>
        <w:t>скорость</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движения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ТС</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км</w:t>
      </w:r>
      <w:r w:rsidRPr="0018464F">
        <w:rPr>
          <w:rFonts w:ascii="Times New Roman" w:eastAsia="Times New Roman" w:hAnsi="Times New Roman" w:cs="Times New Roman"/>
          <w:color w:val="000000"/>
          <w:sz w:val="24"/>
          <w:szCs w:val="24"/>
          <w:lang w:eastAsia="ru-RU"/>
        </w:rPr>
        <w:t>/</w:t>
      </w:r>
      <w:r w:rsidRPr="0018464F">
        <w:rPr>
          <w:rFonts w:ascii="Times New Roman" w:eastAsia="Times New Roman" w:hAnsi="Times New Roman" w:cs="Times New Roman" w:hint="eastAsia"/>
          <w:color w:val="000000"/>
          <w:sz w:val="24"/>
          <w:szCs w:val="24"/>
          <w:lang w:eastAsia="ru-RU"/>
        </w:rPr>
        <w:t>ч</w:t>
      </w:r>
      <w:r w:rsidRPr="0018464F">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60</w:t>
      </w:r>
    </w:p>
    <w:p w:rsidR="00910541" w:rsidRPr="0018464F"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8464F">
        <w:rPr>
          <w:rFonts w:ascii="Times New Roman" w:eastAsia="Times New Roman" w:hAnsi="Times New Roman" w:cs="Times New Roman" w:hint="eastAsia"/>
          <w:color w:val="000000"/>
          <w:sz w:val="24"/>
          <w:szCs w:val="24"/>
          <w:lang w:eastAsia="ru-RU"/>
        </w:rPr>
        <w:t>Т</w:t>
      </w:r>
      <w:r w:rsidRPr="0018464F">
        <w:rPr>
          <w:rFonts w:ascii="Times New Roman" w:eastAsia="Times New Roman" w:hAnsi="Times New Roman" w:cs="Times New Roman"/>
          <w:color w:val="000000"/>
          <w:sz w:val="24"/>
          <w:szCs w:val="24"/>
          <w:lang w:eastAsia="ru-RU"/>
        </w:rPr>
        <w:t xml:space="preserve"> - </w:t>
      </w:r>
      <w:r w:rsidRPr="0018464F">
        <w:rPr>
          <w:rFonts w:ascii="Times New Roman" w:eastAsia="Times New Roman" w:hAnsi="Times New Roman" w:cs="Times New Roman" w:hint="eastAsia"/>
          <w:color w:val="000000"/>
          <w:sz w:val="24"/>
          <w:szCs w:val="24"/>
          <w:lang w:eastAsia="ru-RU"/>
        </w:rPr>
        <w:t>время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приведения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в</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действие</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тормозной</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системы</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ТС</w:t>
      </w:r>
      <w:r>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включая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время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реакции</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водителя</w:t>
      </w:r>
      <w:r w:rsidRPr="0018464F">
        <w:rPr>
          <w:rFonts w:ascii="Times New Roman" w:eastAsia="Times New Roman" w:hAnsi="Times New Roman" w:cs="Times New Roman"/>
          <w:color w:val="000000"/>
          <w:sz w:val="24"/>
          <w:szCs w:val="24"/>
          <w:lang w:eastAsia="ru-RU"/>
        </w:rPr>
        <w:t xml:space="preserve"> (c);</w:t>
      </w:r>
      <w:r>
        <w:rPr>
          <w:rFonts w:ascii="Times New Roman" w:eastAsia="Times New Roman" w:hAnsi="Times New Roman" w:cs="Times New Roman"/>
          <w:color w:val="000000"/>
          <w:sz w:val="24"/>
          <w:szCs w:val="24"/>
          <w:lang w:eastAsia="ru-RU"/>
        </w:rPr>
        <w:t xml:space="preserve"> </w:t>
      </w:r>
    </w:p>
    <w:p w:rsidR="00910541" w:rsidRPr="0018464F"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8464F">
        <w:rPr>
          <w:rFonts w:ascii="Times New Roman" w:eastAsia="Times New Roman" w:hAnsi="Times New Roman" w:cs="Times New Roman"/>
          <w:color w:val="000000"/>
          <w:sz w:val="24"/>
          <w:szCs w:val="24"/>
          <w:lang w:eastAsia="ru-RU"/>
        </w:rPr>
        <w:t>t</w:t>
      </w:r>
      <w:r w:rsidRPr="00F67B80">
        <w:rPr>
          <w:rFonts w:ascii="Times New Roman" w:eastAsia="Times New Roman" w:hAnsi="Times New Roman" w:cs="Times New Roman"/>
          <w:color w:val="000000"/>
          <w:sz w:val="24"/>
          <w:szCs w:val="24"/>
          <w:vertAlign w:val="subscript"/>
          <w:lang w:eastAsia="ru-RU"/>
        </w:rPr>
        <w:t>2</w:t>
      </w:r>
      <w:r w:rsidRPr="0018464F">
        <w:rPr>
          <w:rFonts w:ascii="Times New Roman" w:eastAsia="Times New Roman" w:hAnsi="Times New Roman" w:cs="Times New Roman"/>
          <w:color w:val="000000"/>
          <w:sz w:val="24"/>
          <w:szCs w:val="24"/>
          <w:lang w:eastAsia="ru-RU"/>
        </w:rPr>
        <w:t xml:space="preserve"> - </w:t>
      </w:r>
      <w:r w:rsidRPr="0018464F">
        <w:rPr>
          <w:rFonts w:ascii="Times New Roman" w:eastAsia="Times New Roman" w:hAnsi="Times New Roman" w:cs="Times New Roman" w:hint="eastAsia"/>
          <w:color w:val="000000"/>
          <w:sz w:val="24"/>
          <w:szCs w:val="24"/>
          <w:lang w:eastAsia="ru-RU"/>
        </w:rPr>
        <w:t>время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запаздывания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срабатывания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тормозного</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привода</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с</w:t>
      </w:r>
      <w:r w:rsidRPr="0018464F">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0,2</w:t>
      </w:r>
    </w:p>
    <w:p w:rsidR="00910541" w:rsidRPr="0018464F"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8464F">
        <w:rPr>
          <w:rFonts w:ascii="Times New Roman" w:eastAsia="Times New Roman" w:hAnsi="Times New Roman" w:cs="Times New Roman"/>
          <w:color w:val="000000"/>
          <w:sz w:val="24"/>
          <w:szCs w:val="24"/>
          <w:lang w:eastAsia="ru-RU"/>
        </w:rPr>
        <w:t>t</w:t>
      </w:r>
      <w:r w:rsidRPr="00F67B80">
        <w:rPr>
          <w:rFonts w:ascii="Times New Roman" w:eastAsia="Times New Roman" w:hAnsi="Times New Roman" w:cs="Times New Roman"/>
          <w:color w:val="000000"/>
          <w:sz w:val="24"/>
          <w:szCs w:val="24"/>
          <w:vertAlign w:val="subscript"/>
          <w:lang w:eastAsia="ru-RU"/>
        </w:rPr>
        <w:t>3</w:t>
      </w:r>
      <w:r w:rsidRPr="0018464F">
        <w:rPr>
          <w:rFonts w:ascii="Times New Roman" w:eastAsia="Times New Roman" w:hAnsi="Times New Roman" w:cs="Times New Roman"/>
          <w:color w:val="000000"/>
          <w:sz w:val="24"/>
          <w:szCs w:val="24"/>
          <w:lang w:eastAsia="ru-RU"/>
        </w:rPr>
        <w:t xml:space="preserve"> - </w:t>
      </w:r>
      <w:r w:rsidRPr="0018464F">
        <w:rPr>
          <w:rFonts w:ascii="Times New Roman" w:eastAsia="Times New Roman" w:hAnsi="Times New Roman" w:cs="Times New Roman" w:hint="eastAsia"/>
          <w:color w:val="000000"/>
          <w:sz w:val="24"/>
          <w:szCs w:val="24"/>
          <w:lang w:eastAsia="ru-RU"/>
        </w:rPr>
        <w:t>время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нарастания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замедления</w:t>
      </w:r>
      <w:r w:rsidRPr="0018464F">
        <w:rPr>
          <w:rFonts w:ascii="Times New Roman" w:eastAsia="Times New Roman" w:hAnsi="Times New Roman" w:cs="Times New Roman"/>
          <w:color w:val="000000"/>
          <w:sz w:val="24"/>
          <w:szCs w:val="24"/>
          <w:lang w:eastAsia="ru-RU"/>
        </w:rPr>
        <w:t xml:space="preserve"> (c);</w:t>
      </w:r>
      <w:r>
        <w:rPr>
          <w:rFonts w:ascii="Times New Roman" w:eastAsia="Times New Roman" w:hAnsi="Times New Roman" w:cs="Times New Roman"/>
          <w:color w:val="000000"/>
          <w:sz w:val="24"/>
          <w:szCs w:val="24"/>
          <w:lang w:eastAsia="ru-RU"/>
        </w:rPr>
        <w:t xml:space="preserve"> 0,25</w:t>
      </w:r>
    </w:p>
    <w:p w:rsidR="00910541"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8464F">
        <w:rPr>
          <w:rFonts w:ascii="Times New Roman" w:eastAsia="Times New Roman" w:hAnsi="Times New Roman" w:cs="Times New Roman"/>
          <w:color w:val="000000"/>
          <w:sz w:val="24"/>
          <w:szCs w:val="24"/>
          <w:lang w:eastAsia="ru-RU"/>
        </w:rPr>
        <w:t xml:space="preserve">J - </w:t>
      </w:r>
      <w:r w:rsidRPr="0018464F">
        <w:rPr>
          <w:rFonts w:ascii="Times New Roman" w:eastAsia="Times New Roman" w:hAnsi="Times New Roman" w:cs="Times New Roman" w:hint="eastAsia"/>
          <w:color w:val="000000"/>
          <w:sz w:val="24"/>
          <w:szCs w:val="24"/>
          <w:lang w:eastAsia="ru-RU"/>
        </w:rPr>
        <w:t>установившееся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замедление</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ТС</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при</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экстренном</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торможении</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м</w:t>
      </w:r>
      <w:r w:rsidRPr="0018464F">
        <w:rPr>
          <w:rFonts w:ascii="Times New Roman" w:eastAsia="Times New Roman" w:hAnsi="Times New Roman" w:cs="Times New Roman"/>
          <w:color w:val="000000"/>
          <w:sz w:val="24"/>
          <w:szCs w:val="24"/>
          <w:lang w:eastAsia="ru-RU"/>
        </w:rPr>
        <w:t>/</w:t>
      </w:r>
      <w:r w:rsidRPr="0018464F">
        <w:rPr>
          <w:rFonts w:ascii="Times New Roman" w:eastAsia="Times New Roman" w:hAnsi="Times New Roman" w:cs="Times New Roman" w:hint="eastAsia"/>
          <w:color w:val="000000"/>
          <w:sz w:val="24"/>
          <w:szCs w:val="24"/>
          <w:lang w:eastAsia="ru-RU"/>
        </w:rPr>
        <w:t>с</w:t>
      </w:r>
      <w:r>
        <w:rPr>
          <w:rFonts w:ascii="Times New Roman" w:eastAsia="Times New Roman" w:hAnsi="Times New Roman" w:cs="Times New Roman"/>
          <w:color w:val="000000"/>
          <w:sz w:val="24"/>
          <w:szCs w:val="24"/>
          <w:lang w:eastAsia="ru-RU"/>
        </w:rPr>
        <w:t>2)</w:t>
      </w:r>
    </w:p>
    <w:p w:rsidR="00A1641F" w:rsidRDefault="00A1641F" w:rsidP="00A1641F">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определить</w:t>
      </w:r>
    </w:p>
    <w:p w:rsidR="00910541" w:rsidRDefault="00910541" w:rsidP="00910541">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1)</w:t>
      </w:r>
      <w:r w:rsidRPr="00F67B80">
        <w:rPr>
          <w:rFonts w:ascii="Times New Roman" w:eastAsia="Times New Roman" w:hAnsi="Times New Roman" w:cs="Times New Roman"/>
          <w:color w:val="000000"/>
          <w:sz w:val="24"/>
          <w:szCs w:val="24"/>
          <w:lang w:eastAsia="ru-RU"/>
        </w:rPr>
        <w:t>минимально</w:t>
      </w:r>
      <w:proofErr w:type="gramEnd"/>
      <w:r w:rsidRPr="00F67B80">
        <w:rPr>
          <w:rFonts w:ascii="Times New Roman" w:eastAsia="Times New Roman" w:hAnsi="Times New Roman" w:cs="Times New Roman"/>
          <w:color w:val="000000"/>
          <w:sz w:val="24"/>
          <w:szCs w:val="24"/>
          <w:lang w:eastAsia="ru-RU"/>
        </w:rPr>
        <w:t xml:space="preserve"> допустимую дистанцию между в</w:t>
      </w:r>
      <w:r>
        <w:rPr>
          <w:rFonts w:ascii="Times New Roman" w:eastAsia="Times New Roman" w:hAnsi="Times New Roman" w:cs="Times New Roman"/>
          <w:color w:val="000000"/>
          <w:sz w:val="24"/>
          <w:szCs w:val="24"/>
          <w:lang w:eastAsia="ru-RU"/>
        </w:rPr>
        <w:t>п</w:t>
      </w:r>
      <w:r w:rsidRPr="00F67B80">
        <w:rPr>
          <w:rFonts w:ascii="Times New Roman" w:eastAsia="Times New Roman" w:hAnsi="Times New Roman" w:cs="Times New Roman"/>
          <w:color w:val="000000"/>
          <w:sz w:val="24"/>
          <w:szCs w:val="24"/>
          <w:lang w:eastAsia="ru-RU"/>
        </w:rPr>
        <w:t xml:space="preserve">ереди идущим </w:t>
      </w:r>
      <w:r w:rsidRPr="00F67B80">
        <w:rPr>
          <w:rFonts w:ascii="Times New Roman" w:eastAsia="Times New Roman" w:hAnsi="Times New Roman" w:cs="Times New Roman"/>
          <w:bCs/>
          <w:color w:val="202124"/>
          <w:sz w:val="24"/>
          <w:szCs w:val="24"/>
          <w:lang w:eastAsia="ru-RU"/>
        </w:rPr>
        <w:t xml:space="preserve">LADA </w:t>
      </w:r>
      <w:proofErr w:type="spellStart"/>
      <w:r w:rsidRPr="00F67B80">
        <w:rPr>
          <w:rFonts w:ascii="Times New Roman" w:eastAsia="Times New Roman" w:hAnsi="Times New Roman" w:cs="Times New Roman"/>
          <w:bCs/>
          <w:color w:val="202124"/>
          <w:sz w:val="24"/>
          <w:szCs w:val="24"/>
          <w:lang w:eastAsia="ru-RU"/>
        </w:rPr>
        <w:t>Largus</w:t>
      </w:r>
      <w:proofErr w:type="spellEnd"/>
      <w:r w:rsidRPr="00F67B80">
        <w:rPr>
          <w:rFonts w:ascii="Times New Roman" w:eastAsia="Times New Roman" w:hAnsi="Times New Roman" w:cs="Times New Roman"/>
          <w:bCs/>
          <w:color w:val="202124"/>
          <w:sz w:val="24"/>
          <w:szCs w:val="24"/>
          <w:lang w:eastAsia="ru-RU"/>
        </w:rPr>
        <w:t> (</w:t>
      </w:r>
      <w:r w:rsidRPr="00F67B80">
        <w:rPr>
          <w:rFonts w:ascii="Times New Roman" w:eastAsia="Times New Roman" w:hAnsi="Times New Roman" w:cs="Times New Roman"/>
          <w:color w:val="000000"/>
          <w:sz w:val="24"/>
          <w:szCs w:val="24"/>
          <w:lang w:eastAsia="ru-RU"/>
        </w:rPr>
        <w:t xml:space="preserve">J=6,9) и сзади идущим </w:t>
      </w:r>
      <w:r w:rsidRPr="00F67B80">
        <w:rPr>
          <w:rFonts w:ascii="Times New Roman" w:eastAsia="Times New Roman" w:hAnsi="Times New Roman" w:cs="Times New Roman"/>
          <w:bCs/>
          <w:color w:val="202124"/>
          <w:sz w:val="24"/>
          <w:szCs w:val="24"/>
          <w:lang w:eastAsia="ru-RU"/>
        </w:rPr>
        <w:t>КамАЗ-7330 (</w:t>
      </w:r>
      <w:r w:rsidRPr="00F67B80">
        <w:rPr>
          <w:rFonts w:ascii="Times New Roman" w:eastAsia="Times New Roman" w:hAnsi="Times New Roman" w:cs="Times New Roman"/>
          <w:color w:val="000000"/>
          <w:sz w:val="24"/>
          <w:szCs w:val="24"/>
          <w:lang w:eastAsia="ru-RU"/>
        </w:rPr>
        <w:t>J=4,9)</w:t>
      </w:r>
    </w:p>
    <w:p w:rsidR="00910541" w:rsidRPr="00F67B80" w:rsidRDefault="00910541" w:rsidP="00910541">
      <w:pPr>
        <w:shd w:val="clear" w:color="auto" w:fill="FFFFFF"/>
        <w:spacing w:after="0" w:line="240" w:lineRule="auto"/>
        <w:jc w:val="both"/>
        <w:rPr>
          <w:rFonts w:ascii="Times New Roman" w:eastAsia="Times New Roman" w:hAnsi="Times New Roman" w:cs="Times New Roman"/>
          <w:bCs/>
          <w:color w:val="202124"/>
          <w:sz w:val="24"/>
          <w:szCs w:val="24"/>
          <w:lang w:eastAsia="ru-RU"/>
        </w:rPr>
      </w:pPr>
      <w:r>
        <w:rPr>
          <w:rFonts w:ascii="Times New Roman" w:eastAsia="Times New Roman" w:hAnsi="Times New Roman" w:cs="Times New Roman"/>
          <w:color w:val="000000"/>
          <w:sz w:val="24"/>
          <w:szCs w:val="24"/>
          <w:lang w:eastAsia="ru-RU"/>
        </w:rPr>
        <w:t>2)</w:t>
      </w:r>
      <w:r w:rsidRPr="00F67B80">
        <w:rPr>
          <w:rFonts w:ascii="Times New Roman" w:eastAsia="Times New Roman" w:hAnsi="Times New Roman" w:cs="Times New Roman"/>
          <w:color w:val="000000"/>
          <w:sz w:val="24"/>
          <w:szCs w:val="24"/>
          <w:lang w:eastAsia="ru-RU"/>
        </w:rPr>
        <w:t xml:space="preserve"> минимально допустимую дистанцию между в</w:t>
      </w:r>
      <w:r>
        <w:rPr>
          <w:rFonts w:ascii="Times New Roman" w:eastAsia="Times New Roman" w:hAnsi="Times New Roman" w:cs="Times New Roman"/>
          <w:color w:val="000000"/>
          <w:sz w:val="24"/>
          <w:szCs w:val="24"/>
          <w:lang w:eastAsia="ru-RU"/>
        </w:rPr>
        <w:t>п</w:t>
      </w:r>
      <w:r w:rsidRPr="00F67B80">
        <w:rPr>
          <w:rFonts w:ascii="Times New Roman" w:eastAsia="Times New Roman" w:hAnsi="Times New Roman" w:cs="Times New Roman"/>
          <w:color w:val="000000"/>
          <w:sz w:val="24"/>
          <w:szCs w:val="24"/>
          <w:lang w:eastAsia="ru-RU"/>
        </w:rPr>
        <w:t xml:space="preserve">ереди идущим </w:t>
      </w:r>
      <w:hyperlink r:id="rId6" w:history="1">
        <w:proofErr w:type="spellStart"/>
        <w:r w:rsidRPr="00163F1B">
          <w:rPr>
            <w:rFonts w:ascii="Times New Roman" w:eastAsia="Times New Roman" w:hAnsi="Times New Roman" w:cs="Times New Roman"/>
            <w:color w:val="202124"/>
            <w:sz w:val="24"/>
            <w:szCs w:val="24"/>
            <w:lang w:eastAsia="ru-RU"/>
          </w:rPr>
          <w:t>Yutong</w:t>
        </w:r>
        <w:proofErr w:type="spellEnd"/>
        <w:r>
          <w:rPr>
            <w:rFonts w:ascii="Times New Roman" w:eastAsia="Times New Roman" w:hAnsi="Times New Roman" w:cs="Times New Roman"/>
            <w:color w:val="202124"/>
            <w:sz w:val="24"/>
            <w:szCs w:val="24"/>
            <w:lang w:eastAsia="ru-RU"/>
          </w:rPr>
          <w:t xml:space="preserve"> </w:t>
        </w:r>
        <w:r w:rsidRPr="00163F1B">
          <w:rPr>
            <w:rFonts w:ascii="Times New Roman" w:eastAsia="Times New Roman" w:hAnsi="Times New Roman" w:cs="Times New Roman"/>
            <w:color w:val="202124"/>
            <w:sz w:val="24"/>
            <w:szCs w:val="24"/>
            <w:lang w:eastAsia="ru-RU"/>
          </w:rPr>
          <w:t>ZK6126</w:t>
        </w:r>
        <w:proofErr w:type="gramStart"/>
        <w:r w:rsidRPr="00163F1B">
          <w:rPr>
            <w:rFonts w:ascii="Times New Roman" w:eastAsia="Times New Roman" w:hAnsi="Times New Roman" w:cs="Times New Roman"/>
            <w:color w:val="202124"/>
            <w:sz w:val="24"/>
            <w:szCs w:val="24"/>
            <w:lang w:eastAsia="ru-RU"/>
          </w:rPr>
          <w:t>HGA</w:t>
        </w:r>
      </w:hyperlink>
      <w:r>
        <w:rPr>
          <w:rFonts w:ascii="Times New Roman" w:eastAsia="Times New Roman" w:hAnsi="Times New Roman" w:cs="Times New Roman"/>
          <w:color w:val="202124"/>
          <w:sz w:val="24"/>
          <w:szCs w:val="24"/>
          <w:lang w:eastAsia="ru-RU"/>
        </w:rPr>
        <w:t xml:space="preserve"> </w:t>
      </w:r>
      <w:r w:rsidRPr="00F67B80">
        <w:rPr>
          <w:rFonts w:ascii="Times New Roman" w:eastAsia="Times New Roman" w:hAnsi="Times New Roman" w:cs="Times New Roman"/>
          <w:bCs/>
          <w:color w:val="202124"/>
          <w:sz w:val="24"/>
          <w:szCs w:val="24"/>
          <w:lang w:eastAsia="ru-RU"/>
        </w:rPr>
        <w:t> (</w:t>
      </w:r>
      <w:proofErr w:type="gramEnd"/>
      <w:r w:rsidRPr="00F67B80">
        <w:rPr>
          <w:rFonts w:ascii="Times New Roman" w:eastAsia="Times New Roman" w:hAnsi="Times New Roman" w:cs="Times New Roman"/>
          <w:color w:val="000000"/>
          <w:sz w:val="24"/>
          <w:szCs w:val="24"/>
          <w:lang w:eastAsia="ru-RU"/>
        </w:rPr>
        <w:t>J</w:t>
      </w:r>
      <w:r>
        <w:rPr>
          <w:rFonts w:ascii="Times New Roman" w:eastAsia="Times New Roman" w:hAnsi="Times New Roman" w:cs="Times New Roman"/>
          <w:color w:val="000000"/>
          <w:sz w:val="24"/>
          <w:szCs w:val="24"/>
          <w:lang w:eastAsia="ru-RU"/>
        </w:rPr>
        <w:t>=2,5</w:t>
      </w:r>
      <w:r w:rsidRPr="00F67B80">
        <w:rPr>
          <w:rFonts w:ascii="Times New Roman" w:eastAsia="Times New Roman" w:hAnsi="Times New Roman" w:cs="Times New Roman"/>
          <w:color w:val="000000"/>
          <w:sz w:val="24"/>
          <w:szCs w:val="24"/>
          <w:lang w:eastAsia="ru-RU"/>
        </w:rPr>
        <w:t xml:space="preserve">) и сзади идущим </w:t>
      </w:r>
      <w:proofErr w:type="spellStart"/>
      <w:r w:rsidRPr="001B6047">
        <w:rPr>
          <w:rFonts w:ascii="Times New Roman" w:eastAsia="Times New Roman" w:hAnsi="Times New Roman" w:cs="Times New Roman"/>
          <w:bCs/>
          <w:color w:val="202124"/>
          <w:sz w:val="24"/>
          <w:szCs w:val="24"/>
          <w:lang w:eastAsia="ru-RU"/>
        </w:rPr>
        <w:t>Toyota</w:t>
      </w:r>
      <w:proofErr w:type="spellEnd"/>
      <w:r w:rsidRPr="001B6047">
        <w:rPr>
          <w:rFonts w:ascii="Times New Roman" w:eastAsia="Times New Roman" w:hAnsi="Times New Roman" w:cs="Times New Roman"/>
          <w:bCs/>
          <w:color w:val="202124"/>
          <w:sz w:val="24"/>
          <w:szCs w:val="24"/>
          <w:lang w:eastAsia="ru-RU"/>
        </w:rPr>
        <w:t xml:space="preserve">  </w:t>
      </w:r>
      <w:proofErr w:type="spellStart"/>
      <w:r w:rsidRPr="001B6047">
        <w:rPr>
          <w:rFonts w:ascii="Times New Roman" w:eastAsia="Times New Roman" w:hAnsi="Times New Roman" w:cs="Times New Roman"/>
          <w:bCs/>
          <w:color w:val="202124"/>
          <w:sz w:val="24"/>
          <w:szCs w:val="24"/>
          <w:lang w:eastAsia="ru-RU"/>
        </w:rPr>
        <w:t>Highlander</w:t>
      </w:r>
      <w:proofErr w:type="spellEnd"/>
      <w:r>
        <w:rPr>
          <w:rFonts w:ascii="Times New Roman" w:eastAsia="Times New Roman" w:hAnsi="Times New Roman" w:cs="Times New Roman"/>
          <w:bCs/>
          <w:color w:val="202124"/>
          <w:sz w:val="24"/>
          <w:szCs w:val="24"/>
          <w:lang w:eastAsia="ru-RU"/>
        </w:rPr>
        <w:t xml:space="preserve"> </w:t>
      </w:r>
      <w:r w:rsidRPr="00F67B80">
        <w:rPr>
          <w:rFonts w:ascii="Times New Roman" w:eastAsia="Times New Roman" w:hAnsi="Times New Roman" w:cs="Times New Roman"/>
          <w:bCs/>
          <w:color w:val="202124"/>
          <w:sz w:val="24"/>
          <w:szCs w:val="24"/>
          <w:lang w:eastAsia="ru-RU"/>
        </w:rPr>
        <w:t xml:space="preserve"> (</w:t>
      </w:r>
      <w:r w:rsidRPr="00F67B80">
        <w:rPr>
          <w:rFonts w:ascii="Times New Roman" w:eastAsia="Times New Roman" w:hAnsi="Times New Roman" w:cs="Times New Roman"/>
          <w:color w:val="000000"/>
          <w:sz w:val="24"/>
          <w:szCs w:val="24"/>
          <w:lang w:eastAsia="ru-RU"/>
        </w:rPr>
        <w:t>J</w:t>
      </w:r>
      <w:r>
        <w:rPr>
          <w:rFonts w:ascii="Times New Roman" w:eastAsia="Times New Roman" w:hAnsi="Times New Roman" w:cs="Times New Roman"/>
          <w:color w:val="000000"/>
          <w:sz w:val="24"/>
          <w:szCs w:val="24"/>
          <w:lang w:eastAsia="ru-RU"/>
        </w:rPr>
        <w:t>=6</w:t>
      </w:r>
      <w:r w:rsidRPr="00F67B80">
        <w:rPr>
          <w:rFonts w:ascii="Times New Roman" w:eastAsia="Times New Roman" w:hAnsi="Times New Roman" w:cs="Times New Roman"/>
          <w:color w:val="000000"/>
          <w:sz w:val="24"/>
          <w:szCs w:val="24"/>
          <w:lang w:eastAsia="ru-RU"/>
        </w:rPr>
        <w:t>,9)</w:t>
      </w:r>
    </w:p>
    <w:p w:rsidR="0041138F" w:rsidRDefault="0041138F"/>
    <w:sectPr w:rsidR="004113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1F7"/>
    <w:rsid w:val="00254521"/>
    <w:rsid w:val="0041138F"/>
    <w:rsid w:val="00910541"/>
    <w:rsid w:val="00A1641F"/>
    <w:rsid w:val="00AE51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8B6C7A-6144-49C2-B316-09F14C483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0541"/>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1054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10541"/>
    <w:rPr>
      <w:rFonts w:ascii="Tahoma" w:hAnsi="Tahoma" w:cs="Tahoma"/>
      <w:sz w:val="16"/>
      <w:szCs w:val="16"/>
    </w:rPr>
  </w:style>
  <w:style w:type="character" w:styleId="a5">
    <w:name w:val="Hyperlink"/>
    <w:basedOn w:val="a0"/>
    <w:uiPriority w:val="99"/>
    <w:unhideWhenUsed/>
    <w:rsid w:val="0025452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vto-russia.ru/autos/yutong/yutong_zk6126hga.html" TargetMode="External"/><Relationship Id="rId5" Type="http://schemas.openxmlformats.org/officeDocument/2006/relationships/image" Target="media/image1.jpeg"/><Relationship Id="rId4" Type="http://schemas.openxmlformats.org/officeDocument/2006/relationships/hyperlink" Target="https://www.youtube.com/watch?v=kpIVqlTFhE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764</Words>
  <Characters>4361</Characters>
  <Application>Microsoft Office Word</Application>
  <DocSecurity>0</DocSecurity>
  <Lines>36</Lines>
  <Paragraphs>10</Paragraphs>
  <ScaleCrop>false</ScaleCrop>
  <Company/>
  <LinksUpToDate>false</LinksUpToDate>
  <CharactersWithSpaces>5115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Asus</dc:creator>
  <cp:keywords/>
  <dc:description/>
  <cp:lastModifiedBy>Александр Недобитков</cp:lastModifiedBy>
  <cp:revision>4</cp:revision>
  <dcterms:created xsi:type="dcterms:W3CDTF">2021-01-20T10:59:00Z</dcterms:created>
  <dcterms:modified xsi:type="dcterms:W3CDTF">2021-02-01T01:47:00Z</dcterms:modified>
</cp:coreProperties>
</file>